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2DC8" w14:textId="77777777" w:rsidR="00FB747B" w:rsidRPr="00002369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14:paraId="001741EF" w14:textId="65ADB034" w:rsidR="00AE7291" w:rsidRPr="00002369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14:paraId="12669FA8" w14:textId="77777777" w:rsidR="00354CAF" w:rsidRDefault="00354CAF" w:rsidP="00354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bookmarkStart w:id="0" w:name="_Hlk152076303"/>
      <w:r w:rsidRPr="00354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Прожектори світлодіодні спеціальні зенітно-пошукові,</w:t>
      </w:r>
    </w:p>
    <w:p w14:paraId="78FD4148" w14:textId="4D42AFFF" w:rsidR="00354CAF" w:rsidRPr="00354CAF" w:rsidRDefault="00354CAF" w:rsidP="00354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354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код ДК 021:2015:31520000-7 - Світильники та освітлювальна арматура.</w:t>
      </w:r>
    </w:p>
    <w:p w14:paraId="0886944C" w14:textId="77777777" w:rsidR="00AE7291" w:rsidRPr="00AE7291" w:rsidRDefault="00AE7291" w:rsidP="00AE7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3E93212A" w14:textId="77777777" w:rsidR="00712911" w:rsidRPr="00002369" w:rsidRDefault="00712911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bookmarkEnd w:id="0"/>
    <w:p w14:paraId="16EF332D" w14:textId="52784397" w:rsidR="00FB747B" w:rsidRPr="00002369" w:rsidRDefault="007F1C14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="00FB747B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для публікації обгрунтування</w:t>
      </w:r>
      <w:r w:rsidR="00FB747B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постанова Кабінету Міністрів України від 16.12.2020 № 1266 «Про внесення змін до постанов Кабінету Міністрів України від 01.08.2013 № 631 і від 11.10.2016 № 710».</w:t>
      </w:r>
    </w:p>
    <w:p w14:paraId="7B8C8DD8" w14:textId="7BCAAA0E" w:rsidR="006C475C" w:rsidRPr="00002369" w:rsidRDefault="007F1C14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  <w:r w:rsidR="00FB747B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 проведення закупівлі</w:t>
      </w:r>
      <w:r w:rsidR="00197EBC" w:rsidRPr="00002369">
        <w:rPr>
          <w:rFonts w:ascii="Times New Roman" w:hAnsi="Times New Roman" w:cs="Times New Roman"/>
          <w:color w:val="333333"/>
          <w:kern w:val="2"/>
          <w:sz w:val="24"/>
          <w:szCs w:val="24"/>
          <w:shd w:val="clear" w:color="auto" w:fill="FFFFFF"/>
          <w:lang w:val="uk-UA"/>
          <w14:ligatures w14:val="standardContextual"/>
        </w:rPr>
        <w:t xml:space="preserve"> </w:t>
      </w:r>
      <w:r w:rsidR="00197EBC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Заявка на проведення закупівлі сформована на підставі листа звернення №7</w:t>
      </w:r>
      <w:r w:rsidR="00057A90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70</w:t>
      </w:r>
      <w:r w:rsidR="00197EBC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057A90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14.11</w:t>
      </w:r>
      <w:r w:rsidR="00197EBC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.23 року Військової частини А3425, рішення тридцять другої позачергової сесії VІІІ скликання від 30.10.2023 № 1015 «Про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2022-2025 роки» Відповідно до абзацу 6 пункту 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КМУ від 12.10.2022 № 1178, вимоги щодо підтвердження ступеня локалізації не застосовуються зокрема у разі здійснення замовником закупівлі товару для потреб Збройних Сил, інших військових формувань, правоохоронних органів на їх запит з подальшою передачею таких товарів на облік запитувача (лист звернення №7</w:t>
      </w:r>
      <w:r w:rsidR="00057A90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70</w:t>
      </w:r>
      <w:r w:rsidR="00197EBC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від </w:t>
      </w:r>
      <w:r w:rsidR="00057A90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14</w:t>
      </w:r>
      <w:r w:rsidR="00197EBC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.1</w:t>
      </w:r>
      <w:r w:rsidR="00057A90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="00197EBC"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.23 року Військової частини А3425)</w:t>
      </w:r>
    </w:p>
    <w:p w14:paraId="7A3F366B" w14:textId="77777777" w:rsidR="00AA5980" w:rsidRPr="00002369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Замовник : </w:t>
      </w:r>
      <w:r w:rsidR="00AA5980" w:rsidRPr="00002369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00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79B88" w14:textId="77777777" w:rsidR="00FB747B" w:rsidRPr="00002369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ЄДРПОУ : </w:t>
      </w:r>
      <w:r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14:paraId="32B6A991" w14:textId="77777777" w:rsidR="00FB747B" w:rsidRPr="00002369" w:rsidRDefault="00FB747B" w:rsidP="004009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23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процедури: відкриті торги з особливостями</w:t>
      </w:r>
    </w:p>
    <w:p w14:paraId="76FBF6EF" w14:textId="2ECF3BF5" w:rsidR="00354CAF" w:rsidRDefault="009A32C5" w:rsidP="00354CAF">
      <w:pPr>
        <w:widowControl w:val="0"/>
        <w:numPr>
          <w:ilvl w:val="5"/>
          <w:numId w:val="3"/>
        </w:numPr>
        <w:autoSpaceDE w:val="0"/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4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 предмету закупівлі: </w:t>
      </w:r>
      <w:r w:rsidR="00354CAF" w:rsidRPr="00354CAF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Прожектори світлодіодні спеціальні зенітно-пошукові</w:t>
      </w:r>
      <w:r w:rsidR="00354CAF">
        <w:rPr>
          <w:rFonts w:ascii="Times New Roman" w:hAnsi="Times New Roman" w:cs="Times New Roman"/>
          <w:b/>
          <w:bCs/>
          <w:sz w:val="24"/>
          <w:szCs w:val="24"/>
          <w:lang w:val="uk-UA"/>
        </w:rPr>
        <w:t>–10 шт.</w:t>
      </w:r>
    </w:p>
    <w:p w14:paraId="1714A645" w14:textId="2C87F62D" w:rsidR="00354CAF" w:rsidRPr="00354CAF" w:rsidRDefault="00354CAF" w:rsidP="00354CAF">
      <w:pPr>
        <w:widowControl w:val="0"/>
        <w:numPr>
          <w:ilvl w:val="5"/>
          <w:numId w:val="3"/>
        </w:numPr>
        <w:autoSpaceDE w:val="0"/>
        <w:autoSpaceDN w:val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54CAF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код ДК 021:2015:31520000-7 - Світильники та освітлювальна арматура.</w:t>
      </w:r>
    </w:p>
    <w:p w14:paraId="5A3181A2" w14:textId="0E3B6C07" w:rsidR="009A32C5" w:rsidRPr="00354CAF" w:rsidRDefault="009A32C5" w:rsidP="00F643DC">
      <w:pPr>
        <w:widowControl w:val="0"/>
        <w:numPr>
          <w:ilvl w:val="5"/>
          <w:numId w:val="3"/>
        </w:numPr>
        <w:autoSpaceDE w:val="0"/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C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закупівлі: відкриті торги</w:t>
      </w:r>
      <w:r w:rsidR="00460B29" w:rsidRPr="00354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особливостями</w:t>
      </w:r>
    </w:p>
    <w:p w14:paraId="38471B96" w14:textId="77777777" w:rsidR="001F1FBA" w:rsidRPr="00657C66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Закупівля здійснюється за кошти </w:t>
      </w:r>
      <w:r w:rsidRPr="00657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657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14:paraId="29AA09AC" w14:textId="0AC7E05D" w:rsidR="00AE7291" w:rsidRPr="00002369" w:rsidRDefault="009A32C5" w:rsidP="004009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C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 бюджетного призначення –</w:t>
      </w:r>
      <w:r w:rsidR="00354CA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246</w:t>
      </w:r>
      <w:r w:rsidR="00657C66" w:rsidRPr="00657C6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000 </w:t>
      </w:r>
      <w:r w:rsidR="007063B0" w:rsidRPr="00657C66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657C66">
        <w:rPr>
          <w:rFonts w:ascii="Times New Roman" w:hAnsi="Times New Roman" w:cs="Times New Roman"/>
          <w:sz w:val="24"/>
          <w:szCs w:val="24"/>
        </w:rPr>
        <w:t>(</w:t>
      </w:r>
      <w:r w:rsidR="007063B0" w:rsidRPr="00657C66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657C66">
        <w:rPr>
          <w:rFonts w:ascii="Times New Roman" w:hAnsi="Times New Roman" w:cs="Times New Roman"/>
          <w:sz w:val="24"/>
          <w:szCs w:val="24"/>
        </w:rPr>
        <w:t>)</w:t>
      </w:r>
      <w:r w:rsidRPr="00657C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312AF1" w14:textId="77777777" w:rsidR="00354CAF" w:rsidRPr="00354CAF" w:rsidRDefault="009A32C5" w:rsidP="00354CAF">
      <w:pPr>
        <w:numPr>
          <w:ilvl w:val="5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0023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 закупівлі становить:</w:t>
      </w:r>
      <w:r w:rsidR="004009FE" w:rsidRPr="000023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54CAF" w:rsidRPr="00354CA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Прожектори світлодіодні спеціальні зенітно-пошукові, код ДК 021:2015:31520000-7 - Світильники та освітлювальна арматура.</w:t>
      </w:r>
    </w:p>
    <w:p w14:paraId="798110D9" w14:textId="32490DB5" w:rsidR="00712911" w:rsidRPr="00712911" w:rsidRDefault="00712911" w:rsidP="00354CAF">
      <w:pPr>
        <w:numPr>
          <w:ilvl w:val="5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1DAB4F6F" w14:textId="4DE04C5C" w:rsidR="001F1FBA" w:rsidRPr="00002369" w:rsidRDefault="00BD3920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02369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09FE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підставі листа звернення №</w:t>
      </w:r>
      <w:r w:rsidR="007A05F3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770</w:t>
      </w:r>
      <w:r w:rsidR="001415F8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7A05F3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14.11.</w:t>
      </w:r>
      <w:r w:rsidR="001415F8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 року Військової частини А3425</w:t>
      </w:r>
      <w:r w:rsidR="00002369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01315B0" w14:textId="5CE57834" w:rsidR="00F60A38" w:rsidRPr="00002369" w:rsidRDefault="00F60A38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023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Місце поставки: </w:t>
      </w:r>
      <w:r w:rsidR="00E769A0" w:rsidRPr="00002369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Україна, 16000, Чернігівська область, Новгород-Сіверський р-н, м. Новгород-Сіверський, вул. Захисників України, будинок 2</w:t>
      </w:r>
    </w:p>
    <w:p w14:paraId="6B87F406" w14:textId="37C1F88B" w:rsidR="000E37F7" w:rsidRPr="00002369" w:rsidRDefault="007F1C14" w:rsidP="00400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02369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r w:rsidR="00E07621" w:rsidRPr="00002369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Обгрунтування очікуваної вартості: </w:t>
      </w:r>
      <w:r w:rsidR="008E6185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</w:t>
      </w:r>
      <w:r w:rsidR="008E6185" w:rsidRPr="0000236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аналізу </w:t>
      </w:r>
      <w:r w:rsidR="00E608EB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діючих цін на </w:t>
      </w:r>
      <w:r w:rsidR="001D7A19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</w:t>
      </w:r>
      <w:r w:rsidR="00E82A5F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дповідний товар</w:t>
      </w:r>
      <w:r w:rsidR="00E608EB" w:rsidRPr="000023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розміщені на офіційних інтернет-ресурсах</w:t>
      </w:r>
      <w:r w:rsidR="008E6185" w:rsidRPr="000023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7A19" w:rsidRPr="00002369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8E6185" w:rsidRPr="00002369">
        <w:rPr>
          <w:rFonts w:ascii="Times New Roman" w:hAnsi="Times New Roman" w:cs="Times New Roman"/>
          <w:sz w:val="24"/>
          <w:szCs w:val="24"/>
          <w:lang w:val="uk-UA"/>
        </w:rPr>
        <w:t>податків і зборів</w:t>
      </w:r>
      <w:r w:rsidR="00E608EB" w:rsidRPr="00002369">
        <w:rPr>
          <w:rFonts w:ascii="Times New Roman" w:hAnsi="Times New Roman" w:cs="Times New Roman"/>
          <w:sz w:val="24"/>
          <w:szCs w:val="24"/>
          <w:lang w:val="uk-UA"/>
        </w:rPr>
        <w:t xml:space="preserve"> та обов’язкових платежів, що мають бути сплачені згідно з</w:t>
      </w:r>
      <w:r w:rsidR="00E82A5F" w:rsidRPr="00002369">
        <w:rPr>
          <w:rFonts w:ascii="Times New Roman" w:hAnsi="Times New Roman" w:cs="Times New Roman"/>
          <w:sz w:val="24"/>
          <w:szCs w:val="24"/>
          <w:lang w:val="uk-UA"/>
        </w:rPr>
        <w:t xml:space="preserve"> чинним законодавством України, </w:t>
      </w:r>
      <w:r w:rsidR="00E608EB" w:rsidRPr="00002369">
        <w:rPr>
          <w:rFonts w:ascii="Times New Roman" w:hAnsi="Times New Roman" w:cs="Times New Roman"/>
          <w:sz w:val="24"/>
          <w:szCs w:val="24"/>
          <w:lang w:val="uk-UA"/>
        </w:rPr>
        <w:t>а також всіх інших витрат, пов’язаних з поставкою товару, що є предметом закупівлі.</w:t>
      </w:r>
    </w:p>
    <w:p w14:paraId="458903AC" w14:textId="77777777" w:rsidR="00AE7291" w:rsidRDefault="00712911" w:rsidP="00AE7291">
      <w:pPr>
        <w:widowControl w:val="0"/>
        <w:jc w:val="both"/>
        <w:rPr>
          <w:rFonts w:ascii="Times New Roman" w:hAnsi="Times New Roman" w:cs="Times New Roman"/>
          <w:b/>
          <w:color w:val="000000"/>
          <w:lang w:val="uk-UA"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  </w:t>
      </w:r>
      <w:r w:rsidR="000E37F7" w:rsidRPr="00002369">
        <w:rPr>
          <w:rFonts w:ascii="Times New Roman" w:hAnsi="Times New Roman" w:cs="Times New Roman"/>
          <w:bCs/>
          <w:color w:val="000000"/>
          <w:sz w:val="24"/>
          <w:szCs w:val="24"/>
          <w:lang w:val="uk-UA" w:eastAsia="ru-RU"/>
        </w:rPr>
        <w:t>Обгрунтування</w:t>
      </w:r>
      <w:r w:rsidR="000E37F7" w:rsidRPr="000023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  <w:r w:rsidR="000E37F7" w:rsidRPr="0000236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C43B0" w:rsidRPr="00002369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сформовані з технічних характеристик відповідних товарів розміщених у вільному доступі в мережі Інтернет їх виробниками та постачальниками.</w:t>
      </w:r>
      <w:r w:rsidR="00AE7291" w:rsidRPr="00AE7291">
        <w:rPr>
          <w:rFonts w:ascii="Times New Roman" w:hAnsi="Times New Roman" w:cs="Times New Roman"/>
          <w:b/>
          <w:color w:val="000000"/>
          <w:lang w:val="uk-UA" w:eastAsia="ru-RU"/>
        </w:rPr>
        <w:t xml:space="preserve"> </w:t>
      </w:r>
    </w:p>
    <w:p w14:paraId="328D47B7" w14:textId="77777777" w:rsidR="00AE7291" w:rsidRDefault="00AE7291" w:rsidP="00AE7291">
      <w:pPr>
        <w:autoSpaceDN w:val="0"/>
        <w:jc w:val="center"/>
        <w:rPr>
          <w:rFonts w:ascii="Times New Roman" w:hAnsi="Times New Roman"/>
          <w:b/>
          <w:lang w:val="uk-UA"/>
        </w:rPr>
      </w:pPr>
    </w:p>
    <w:p w14:paraId="710508B3" w14:textId="77777777" w:rsidR="00AE7291" w:rsidRDefault="00AE7291" w:rsidP="00AE7291">
      <w:pPr>
        <w:autoSpaceDN w:val="0"/>
        <w:jc w:val="center"/>
        <w:rPr>
          <w:rFonts w:ascii="Times New Roman" w:hAnsi="Times New Roman"/>
          <w:b/>
          <w:lang w:val="uk-UA"/>
        </w:rPr>
      </w:pPr>
    </w:p>
    <w:p w14:paraId="22021754" w14:textId="77777777" w:rsidR="00AE7291" w:rsidRDefault="00AE7291" w:rsidP="00712911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F1350B4" w14:textId="77777777" w:rsidR="00AE7291" w:rsidRDefault="00AE7291" w:rsidP="00712911">
      <w:pPr>
        <w:widowControl w:val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72ED67C" w14:textId="77777777" w:rsidR="00354CAF" w:rsidRDefault="00354CAF" w:rsidP="00354CAF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354CAF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lastRenderedPageBreak/>
        <w:t>ТЕХНІЧНА СПЕЦИФІКАЦІЯ</w:t>
      </w:r>
    </w:p>
    <w:p w14:paraId="519559BA" w14:textId="3E8B1610" w:rsidR="00354CAF" w:rsidRPr="00354CAF" w:rsidRDefault="00354CAF" w:rsidP="00354CAF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354C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Прожектор світлодіодний спеціальний Зенітно-Пошуковий Ручний ЗПР-45 </w:t>
      </w:r>
      <w:r w:rsidRPr="00354CAF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>– 10 шт., код ДК 021:2015:31520000-7 - Світильники та освітлювальна арматура.</w:t>
      </w:r>
    </w:p>
    <w:p w14:paraId="69A02602" w14:textId="77777777" w:rsidR="00354CAF" w:rsidRPr="00354CAF" w:rsidRDefault="00354CAF" w:rsidP="00354CAF">
      <w:pPr>
        <w:pStyle w:val="ac"/>
      </w:pPr>
      <w:r w:rsidRPr="00354CAF">
        <w:t>Категорія: Переносні прожектори</w:t>
      </w:r>
    </w:p>
    <w:p w14:paraId="3FDF1B14" w14:textId="77777777" w:rsidR="00354CAF" w:rsidRPr="00354CAF" w:rsidRDefault="00354CAF" w:rsidP="00354CAF">
      <w:pPr>
        <w:pStyle w:val="ac"/>
      </w:pPr>
      <w:r w:rsidRPr="00354CAF">
        <w:t>Комплект постачання:</w:t>
      </w:r>
    </w:p>
    <w:p w14:paraId="6D1EADDF" w14:textId="77777777" w:rsidR="00354CAF" w:rsidRPr="00354CAF" w:rsidRDefault="00354CAF" w:rsidP="00354CAF">
      <w:pPr>
        <w:pStyle w:val="ac"/>
      </w:pPr>
      <w:r w:rsidRPr="00354CAF">
        <w:t>Прожектор переносний - 45 ват.</w:t>
      </w:r>
    </w:p>
    <w:p w14:paraId="4D013B86" w14:textId="77777777" w:rsidR="00354CAF" w:rsidRPr="00354CAF" w:rsidRDefault="00354CAF" w:rsidP="00354CAF">
      <w:pPr>
        <w:pStyle w:val="ac"/>
      </w:pPr>
      <w:r w:rsidRPr="00354CAF">
        <w:t>Кут розкриття променя світла 1°</w:t>
      </w:r>
    </w:p>
    <w:p w14:paraId="435552BB" w14:textId="77777777" w:rsidR="00354CAF" w:rsidRPr="00354CAF" w:rsidRDefault="00354CAF" w:rsidP="00354CAF">
      <w:pPr>
        <w:pStyle w:val="ac"/>
      </w:pPr>
      <w:r w:rsidRPr="00354CAF">
        <w:t>Руків'я - 1 шт.</w:t>
      </w:r>
    </w:p>
    <w:p w14:paraId="3B539B9D" w14:textId="77777777" w:rsidR="00354CAF" w:rsidRPr="00354CAF" w:rsidRDefault="00354CAF" w:rsidP="00354CAF">
      <w:pPr>
        <w:pStyle w:val="ac"/>
      </w:pPr>
      <w:r w:rsidRPr="00354CAF">
        <w:t>Вага прожектора, або навантаження на руку 0,95 кг.</w:t>
      </w:r>
    </w:p>
    <w:p w14:paraId="11859B0C" w14:textId="77777777" w:rsidR="00354CAF" w:rsidRPr="00354CAF" w:rsidRDefault="00354CAF" w:rsidP="00354CAF">
      <w:pPr>
        <w:pStyle w:val="ac"/>
      </w:pPr>
      <w:r w:rsidRPr="00354CAF">
        <w:t>Адаптер до акумулятора з кабелем 1,0 м - 1 шт.</w:t>
      </w:r>
    </w:p>
    <w:p w14:paraId="4D99DA00" w14:textId="77777777" w:rsidR="00354CAF" w:rsidRPr="00354CAF" w:rsidRDefault="00354CAF" w:rsidP="00354CAF">
      <w:pPr>
        <w:pStyle w:val="ac"/>
      </w:pPr>
      <w:r w:rsidRPr="00354CAF">
        <w:t>Акумуляторна батарея 20 В/2Ач – 2 шт.</w:t>
      </w:r>
    </w:p>
    <w:p w14:paraId="224D0626" w14:textId="77777777" w:rsidR="00354CAF" w:rsidRPr="00354CAF" w:rsidRDefault="00354CAF" w:rsidP="00354CAF">
      <w:pPr>
        <w:pStyle w:val="ac"/>
      </w:pPr>
      <w:r w:rsidRPr="00354CAF">
        <w:t>Зарядний пристрій 220VAC – 1 комплект.</w:t>
      </w:r>
    </w:p>
    <w:p w14:paraId="7FF1929A" w14:textId="77777777" w:rsidR="00354CAF" w:rsidRPr="00354CAF" w:rsidRDefault="00354CAF" w:rsidP="00354CAF">
      <w:pPr>
        <w:pStyle w:val="ac"/>
      </w:pPr>
      <w:r w:rsidRPr="00354CAF">
        <w:t>Кейс для транспортування – 1 шт.</w:t>
      </w:r>
    </w:p>
    <w:p w14:paraId="0E7B9F78" w14:textId="5F3BE05F" w:rsidR="00354CAF" w:rsidRPr="00354CAF" w:rsidRDefault="00354CAF" w:rsidP="00354CAF">
      <w:pPr>
        <w:pStyle w:val="ac"/>
      </w:pPr>
      <w:r w:rsidRPr="00354CAF">
        <w:t>Загальна вага  – 2,5 кг.</w:t>
      </w:r>
    </w:p>
    <w:p w14:paraId="37A16A21" w14:textId="77777777" w:rsidR="00354CAF" w:rsidRPr="00354CAF" w:rsidRDefault="00354CAF" w:rsidP="00354CAF">
      <w:pPr>
        <w:pStyle w:val="ac"/>
      </w:pPr>
      <w:r w:rsidRPr="00354CAF">
        <w:t>ТТХ(характеристики)</w:t>
      </w:r>
      <w:r w:rsidRPr="00354CAF">
        <w:rPr>
          <w:lang w:val="uk-UA"/>
        </w:rPr>
        <w:t>:</w:t>
      </w:r>
    </w:p>
    <w:p w14:paraId="46713BEB" w14:textId="77777777" w:rsidR="00354CAF" w:rsidRPr="00354CAF" w:rsidRDefault="00354CAF" w:rsidP="00354CAF">
      <w:pPr>
        <w:pStyle w:val="ac"/>
        <w:rPr>
          <w:lang w:val="uk-UA"/>
        </w:rPr>
      </w:pPr>
      <w:r w:rsidRPr="00354CAF">
        <w:t>Матриця LUMINUS USA</w:t>
      </w:r>
      <w:r w:rsidRPr="00354CAF">
        <w:rPr>
          <w:lang w:val="uk-UA"/>
        </w:rPr>
        <w:t xml:space="preserve"> (або аналог)</w:t>
      </w:r>
    </w:p>
    <w:p w14:paraId="01148E9A" w14:textId="77777777" w:rsidR="00354CAF" w:rsidRPr="00354CAF" w:rsidRDefault="00354CAF" w:rsidP="00354CAF">
      <w:pPr>
        <w:pStyle w:val="ac"/>
        <w:rPr>
          <w:lang w:val="uk-UA"/>
        </w:rPr>
      </w:pPr>
      <w:r w:rsidRPr="00354CAF">
        <w:t>Оптична система “SUNRAY”</w:t>
      </w:r>
      <w:r w:rsidRPr="00354CAF">
        <w:rPr>
          <w:lang w:val="uk-UA"/>
        </w:rPr>
        <w:t xml:space="preserve"> (або аналог)</w:t>
      </w:r>
    </w:p>
    <w:p w14:paraId="0CAF5076" w14:textId="77777777" w:rsidR="00354CAF" w:rsidRPr="00354CAF" w:rsidRDefault="00354CAF" w:rsidP="00354CAF">
      <w:pPr>
        <w:pStyle w:val="ac"/>
        <w:rPr>
          <w:lang w:val="uk-UA"/>
        </w:rPr>
      </w:pPr>
      <w:r w:rsidRPr="00354CAF">
        <w:t>Світло холодне біле. CRI&gt;80</w:t>
      </w:r>
    </w:p>
    <w:p w14:paraId="3CAE8048" w14:textId="77777777" w:rsidR="00354CAF" w:rsidRPr="00354CAF" w:rsidRDefault="00354CAF" w:rsidP="00354CAF">
      <w:pPr>
        <w:pStyle w:val="ac"/>
      </w:pPr>
      <w:r w:rsidRPr="00354CAF">
        <w:t>Кут розкриття променя світла 1°</w:t>
      </w:r>
    </w:p>
    <w:p w14:paraId="0D7C1F17" w14:textId="77777777" w:rsidR="00354CAF" w:rsidRPr="00354CAF" w:rsidRDefault="00354CAF" w:rsidP="00354CAF">
      <w:pPr>
        <w:pStyle w:val="ac"/>
      </w:pPr>
      <w:r w:rsidRPr="00354CAF">
        <w:t>Світловий потік променя- 7425 Лм</w:t>
      </w:r>
    </w:p>
    <w:p w14:paraId="6DC177BD" w14:textId="77777777" w:rsidR="00354CAF" w:rsidRPr="00354CAF" w:rsidRDefault="00354CAF" w:rsidP="00354CAF">
      <w:pPr>
        <w:pStyle w:val="ac"/>
      </w:pPr>
      <w:r w:rsidRPr="00354CAF">
        <w:t>Кількість режимів – 1</w:t>
      </w:r>
    </w:p>
    <w:p w14:paraId="321B8B51" w14:textId="77777777" w:rsidR="00354CAF" w:rsidRPr="00354CAF" w:rsidRDefault="00354CAF" w:rsidP="00354CAF">
      <w:pPr>
        <w:pStyle w:val="ac"/>
      </w:pPr>
      <w:r w:rsidRPr="00354CAF">
        <w:t>Напруга живлення — від 9 до 36VDC</w:t>
      </w:r>
    </w:p>
    <w:p w14:paraId="65BC6D6D" w14:textId="77777777" w:rsidR="00354CAF" w:rsidRPr="00354CAF" w:rsidRDefault="00354CAF" w:rsidP="00354CAF">
      <w:pPr>
        <w:pStyle w:val="ac"/>
      </w:pPr>
      <w:r w:rsidRPr="00354CAF">
        <w:t>Джерело живлення — зовнішній Li-Ion акумулятор 20 В/2 Ач</w:t>
      </w:r>
    </w:p>
    <w:p w14:paraId="08BEE7FC" w14:textId="77777777" w:rsidR="00354CAF" w:rsidRPr="00354CAF" w:rsidRDefault="00354CAF" w:rsidP="00354CAF">
      <w:pPr>
        <w:pStyle w:val="ac"/>
      </w:pPr>
      <w:r w:rsidRPr="00354CAF">
        <w:t>Вбудований захист перерозряду</w:t>
      </w:r>
    </w:p>
    <w:p w14:paraId="1ED66BEA" w14:textId="77777777" w:rsidR="00354CAF" w:rsidRPr="00354CAF" w:rsidRDefault="00354CAF" w:rsidP="00354CAF">
      <w:pPr>
        <w:pStyle w:val="ac"/>
      </w:pPr>
      <w:r w:rsidRPr="00354CAF">
        <w:t>Вбудований захист від перезаряду</w:t>
      </w:r>
    </w:p>
    <w:p w14:paraId="22F6C0C8" w14:textId="77777777" w:rsidR="00354CAF" w:rsidRPr="00354CAF" w:rsidRDefault="00354CAF" w:rsidP="00354CAF">
      <w:pPr>
        <w:pStyle w:val="ac"/>
      </w:pPr>
      <w:r w:rsidRPr="00354CAF">
        <w:t>Вбудований захист від короткого замикання</w:t>
      </w:r>
    </w:p>
    <w:p w14:paraId="6F4E8B26" w14:textId="77777777" w:rsidR="00354CAF" w:rsidRPr="00354CAF" w:rsidRDefault="00354CAF" w:rsidP="00354CAF">
      <w:pPr>
        <w:pStyle w:val="ac"/>
      </w:pPr>
      <w:r w:rsidRPr="00354CAF">
        <w:t>Вбудований захист прожектора від перегріву</w:t>
      </w:r>
    </w:p>
    <w:p w14:paraId="333D307C" w14:textId="77777777" w:rsidR="00354CAF" w:rsidRPr="00354CAF" w:rsidRDefault="00354CAF" w:rsidP="00354CAF">
      <w:pPr>
        <w:pStyle w:val="ac"/>
      </w:pPr>
      <w:r w:rsidRPr="00354CAF">
        <w:t>Ступінь захисту - IP55</w:t>
      </w:r>
    </w:p>
    <w:p w14:paraId="4D79CC4E" w14:textId="77777777" w:rsidR="00354CAF" w:rsidRPr="00354CAF" w:rsidRDefault="00354CAF" w:rsidP="00354CAF">
      <w:pPr>
        <w:pStyle w:val="ac"/>
      </w:pPr>
      <w:r w:rsidRPr="00354CAF">
        <w:t>Габарити ДШВ -210х100х215</w:t>
      </w:r>
    </w:p>
    <w:p w14:paraId="549F9C35" w14:textId="77777777" w:rsidR="00354CAF" w:rsidRPr="00354CAF" w:rsidRDefault="00354CAF" w:rsidP="00354CAF">
      <w:pPr>
        <w:pStyle w:val="ac"/>
      </w:pPr>
      <w:r w:rsidRPr="00354CAF">
        <w:t>Вага прожектора – 0,9 кг</w:t>
      </w:r>
    </w:p>
    <w:p w14:paraId="0A388F39" w14:textId="77777777" w:rsidR="00354CAF" w:rsidRPr="00354CAF" w:rsidRDefault="00354CAF" w:rsidP="00354CAF">
      <w:pPr>
        <w:pStyle w:val="ac"/>
      </w:pPr>
      <w:r w:rsidRPr="00354CAF">
        <w:t>Заряджання:</w:t>
      </w:r>
    </w:p>
    <w:p w14:paraId="36DB3BC0" w14:textId="77777777" w:rsidR="00354CAF" w:rsidRPr="00354CAF" w:rsidRDefault="00354CAF" w:rsidP="00354CAF">
      <w:pPr>
        <w:pStyle w:val="ac"/>
      </w:pPr>
      <w:r w:rsidRPr="00354CAF">
        <w:t>Від мережі змінного струму 220 АС</w:t>
      </w:r>
    </w:p>
    <w:p w14:paraId="138FF784" w14:textId="77777777" w:rsidR="00354CAF" w:rsidRPr="00354CAF" w:rsidRDefault="00354CAF" w:rsidP="00354CAF">
      <w:pPr>
        <w:pStyle w:val="ac"/>
      </w:pPr>
      <w:r w:rsidRPr="00354CAF">
        <w:t>Час свічення на одному акумуляторі:</w:t>
      </w:r>
    </w:p>
    <w:p w14:paraId="1517305D" w14:textId="77777777" w:rsidR="00354CAF" w:rsidRPr="00354CAF" w:rsidRDefault="00354CAF" w:rsidP="00354CAF">
      <w:pPr>
        <w:pStyle w:val="ac"/>
      </w:pPr>
      <w:r w:rsidRPr="00354CAF">
        <w:t>Max - 45 хв.</w:t>
      </w:r>
    </w:p>
    <w:p w14:paraId="35A7161C" w14:textId="77777777" w:rsidR="00354CAF" w:rsidRPr="00354CAF" w:rsidRDefault="00354CAF" w:rsidP="00354CAF">
      <w:pPr>
        <w:pStyle w:val="ac"/>
      </w:pPr>
      <w:r w:rsidRPr="00354CAF">
        <w:t>Час заряджання одного акумулятора</w:t>
      </w:r>
    </w:p>
    <w:p w14:paraId="6607FE18" w14:textId="77777777" w:rsidR="00354CAF" w:rsidRPr="00354CAF" w:rsidRDefault="00354CAF" w:rsidP="00354CAF">
      <w:pPr>
        <w:pStyle w:val="ac"/>
      </w:pPr>
      <w:r w:rsidRPr="00354CAF">
        <w:t>2,0 Ач - 40 хв.</w:t>
      </w:r>
    </w:p>
    <w:p w14:paraId="5BABDB53" w14:textId="77777777" w:rsidR="00354CAF" w:rsidRPr="00354CAF" w:rsidRDefault="00354CAF" w:rsidP="00354CAF">
      <w:pPr>
        <w:pStyle w:val="ac"/>
      </w:pPr>
      <w:r w:rsidRPr="00354CAF">
        <w:t>Транспортна вага комплекту – 2,5 кг.</w:t>
      </w:r>
    </w:p>
    <w:p w14:paraId="6B09DB9D" w14:textId="77777777" w:rsidR="00354CAF" w:rsidRPr="00354CAF" w:rsidRDefault="00354CAF" w:rsidP="00354CAF">
      <w:pPr>
        <w:pStyle w:val="ac"/>
      </w:pPr>
      <w:r w:rsidRPr="00354CAF">
        <w:t xml:space="preserve">Гарантія – 12 місяців. </w:t>
      </w:r>
    </w:p>
    <w:p w14:paraId="5E77610D" w14:textId="4E82B53F" w:rsidR="00002369" w:rsidRPr="007A05F3" w:rsidRDefault="00712911" w:rsidP="00AE7291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uk-UA" w:eastAsia="uk-UA"/>
        </w:rPr>
      </w:pPr>
      <w:r w:rsidRPr="00712911"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sectPr w:rsidR="00002369" w:rsidRPr="007A05F3" w:rsidSect="0054610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C7513D"/>
    <w:multiLevelType w:val="multilevel"/>
    <w:tmpl w:val="A87895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273A66"/>
    <w:multiLevelType w:val="hybridMultilevel"/>
    <w:tmpl w:val="ED3251E0"/>
    <w:lvl w:ilvl="0" w:tplc="6A1A060E">
      <w:start w:val="1"/>
      <w:numFmt w:val="decimal"/>
      <w:lvlText w:val="%1."/>
      <w:lvlJc w:val="left"/>
      <w:pPr>
        <w:ind w:left="1070" w:hanging="360"/>
      </w:pPr>
      <w:rPr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2131849324">
    <w:abstractNumId w:val="2"/>
  </w:num>
  <w:num w:numId="2" w16cid:durableId="124323941">
    <w:abstractNumId w:val="1"/>
  </w:num>
  <w:num w:numId="3" w16cid:durableId="929850736">
    <w:abstractNumId w:val="0"/>
  </w:num>
  <w:num w:numId="4" w16cid:durableId="1788501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02369"/>
    <w:rsid w:val="00050044"/>
    <w:rsid w:val="0005080B"/>
    <w:rsid w:val="00057A90"/>
    <w:rsid w:val="00057C42"/>
    <w:rsid w:val="00065C18"/>
    <w:rsid w:val="00070E3D"/>
    <w:rsid w:val="000737CD"/>
    <w:rsid w:val="00094156"/>
    <w:rsid w:val="000965FF"/>
    <w:rsid w:val="000B6D75"/>
    <w:rsid w:val="000C4218"/>
    <w:rsid w:val="000E37F7"/>
    <w:rsid w:val="00117BAC"/>
    <w:rsid w:val="00122072"/>
    <w:rsid w:val="00131F9A"/>
    <w:rsid w:val="0013574D"/>
    <w:rsid w:val="001415F8"/>
    <w:rsid w:val="00144C69"/>
    <w:rsid w:val="00153BDA"/>
    <w:rsid w:val="0016292E"/>
    <w:rsid w:val="00197EBC"/>
    <w:rsid w:val="001B3B15"/>
    <w:rsid w:val="001D604A"/>
    <w:rsid w:val="001D7A19"/>
    <w:rsid w:val="001E0924"/>
    <w:rsid w:val="001F1FBA"/>
    <w:rsid w:val="00201E61"/>
    <w:rsid w:val="00217536"/>
    <w:rsid w:val="00230F0B"/>
    <w:rsid w:val="002713EE"/>
    <w:rsid w:val="00275B65"/>
    <w:rsid w:val="002E0A07"/>
    <w:rsid w:val="0032125E"/>
    <w:rsid w:val="0034477F"/>
    <w:rsid w:val="00352B77"/>
    <w:rsid w:val="00354CAF"/>
    <w:rsid w:val="00364FE6"/>
    <w:rsid w:val="0038136A"/>
    <w:rsid w:val="003C70A9"/>
    <w:rsid w:val="003E35AB"/>
    <w:rsid w:val="004002FC"/>
    <w:rsid w:val="004009FE"/>
    <w:rsid w:val="004017E5"/>
    <w:rsid w:val="00411829"/>
    <w:rsid w:val="0042036E"/>
    <w:rsid w:val="00440D4A"/>
    <w:rsid w:val="004442D9"/>
    <w:rsid w:val="00460B29"/>
    <w:rsid w:val="00474FE1"/>
    <w:rsid w:val="004B6A43"/>
    <w:rsid w:val="004C4435"/>
    <w:rsid w:val="004D3413"/>
    <w:rsid w:val="004E1380"/>
    <w:rsid w:val="004E7C16"/>
    <w:rsid w:val="004F47A9"/>
    <w:rsid w:val="00546109"/>
    <w:rsid w:val="00564DFF"/>
    <w:rsid w:val="005823F0"/>
    <w:rsid w:val="00586E48"/>
    <w:rsid w:val="005A625C"/>
    <w:rsid w:val="005B5FF7"/>
    <w:rsid w:val="00616774"/>
    <w:rsid w:val="00620BCF"/>
    <w:rsid w:val="00635B16"/>
    <w:rsid w:val="00657C66"/>
    <w:rsid w:val="00667BFE"/>
    <w:rsid w:val="00691A5B"/>
    <w:rsid w:val="006B5555"/>
    <w:rsid w:val="006C3F3A"/>
    <w:rsid w:val="006C475C"/>
    <w:rsid w:val="006D5E10"/>
    <w:rsid w:val="007063B0"/>
    <w:rsid w:val="00712911"/>
    <w:rsid w:val="0071487A"/>
    <w:rsid w:val="007259FD"/>
    <w:rsid w:val="00772E8A"/>
    <w:rsid w:val="00786EAE"/>
    <w:rsid w:val="007A059C"/>
    <w:rsid w:val="007A05F3"/>
    <w:rsid w:val="007B2D36"/>
    <w:rsid w:val="007C43B0"/>
    <w:rsid w:val="007C6721"/>
    <w:rsid w:val="007F1C14"/>
    <w:rsid w:val="00806A2B"/>
    <w:rsid w:val="00851717"/>
    <w:rsid w:val="008708BF"/>
    <w:rsid w:val="008A68A6"/>
    <w:rsid w:val="008C520C"/>
    <w:rsid w:val="008D232F"/>
    <w:rsid w:val="008E6185"/>
    <w:rsid w:val="009217CA"/>
    <w:rsid w:val="00922A25"/>
    <w:rsid w:val="00952B68"/>
    <w:rsid w:val="00966404"/>
    <w:rsid w:val="009A3072"/>
    <w:rsid w:val="009A32C5"/>
    <w:rsid w:val="009B2F56"/>
    <w:rsid w:val="009E3DE5"/>
    <w:rsid w:val="009E79F8"/>
    <w:rsid w:val="009E7DB4"/>
    <w:rsid w:val="00A13BA8"/>
    <w:rsid w:val="00A37DB8"/>
    <w:rsid w:val="00A77B0A"/>
    <w:rsid w:val="00A97A05"/>
    <w:rsid w:val="00AA5980"/>
    <w:rsid w:val="00AB3257"/>
    <w:rsid w:val="00AC3042"/>
    <w:rsid w:val="00AE328E"/>
    <w:rsid w:val="00AE5D97"/>
    <w:rsid w:val="00AE7291"/>
    <w:rsid w:val="00AF3DBF"/>
    <w:rsid w:val="00B042B7"/>
    <w:rsid w:val="00B047FC"/>
    <w:rsid w:val="00B05855"/>
    <w:rsid w:val="00B273F5"/>
    <w:rsid w:val="00B63022"/>
    <w:rsid w:val="00B74634"/>
    <w:rsid w:val="00BC1582"/>
    <w:rsid w:val="00BD3920"/>
    <w:rsid w:val="00BD4ADF"/>
    <w:rsid w:val="00BE660B"/>
    <w:rsid w:val="00BF35FA"/>
    <w:rsid w:val="00C02C33"/>
    <w:rsid w:val="00C12F5F"/>
    <w:rsid w:val="00C5463E"/>
    <w:rsid w:val="00C72AB1"/>
    <w:rsid w:val="00C733D2"/>
    <w:rsid w:val="00C81A93"/>
    <w:rsid w:val="00C87DDA"/>
    <w:rsid w:val="00C95C94"/>
    <w:rsid w:val="00CA00F5"/>
    <w:rsid w:val="00CA7D7E"/>
    <w:rsid w:val="00CB5120"/>
    <w:rsid w:val="00CF1195"/>
    <w:rsid w:val="00D125BE"/>
    <w:rsid w:val="00D21FD1"/>
    <w:rsid w:val="00D532BB"/>
    <w:rsid w:val="00D63430"/>
    <w:rsid w:val="00D675AC"/>
    <w:rsid w:val="00D720FA"/>
    <w:rsid w:val="00D9477A"/>
    <w:rsid w:val="00DF124E"/>
    <w:rsid w:val="00DF3C9E"/>
    <w:rsid w:val="00E07621"/>
    <w:rsid w:val="00E160AE"/>
    <w:rsid w:val="00E37C9E"/>
    <w:rsid w:val="00E37E65"/>
    <w:rsid w:val="00E56EEC"/>
    <w:rsid w:val="00E608EB"/>
    <w:rsid w:val="00E769A0"/>
    <w:rsid w:val="00E82A5F"/>
    <w:rsid w:val="00E92240"/>
    <w:rsid w:val="00E972B7"/>
    <w:rsid w:val="00EB3862"/>
    <w:rsid w:val="00EE5784"/>
    <w:rsid w:val="00EF6038"/>
    <w:rsid w:val="00F12F14"/>
    <w:rsid w:val="00F17A0E"/>
    <w:rsid w:val="00F43040"/>
    <w:rsid w:val="00F51D49"/>
    <w:rsid w:val="00F5275B"/>
    <w:rsid w:val="00F56A1C"/>
    <w:rsid w:val="00F60A38"/>
    <w:rsid w:val="00F712B5"/>
    <w:rsid w:val="00F801F4"/>
    <w:rsid w:val="00F8371C"/>
    <w:rsid w:val="00FB6F6D"/>
    <w:rsid w:val="00FB747B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C5F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19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7A05F3"/>
    <w:rPr>
      <w:color w:val="605E5C"/>
      <w:shd w:val="clear" w:color="auto" w:fill="E1DFDD"/>
    </w:rPr>
  </w:style>
  <w:style w:type="paragraph" w:styleId="aa">
    <w:name w:val="Body Text"/>
    <w:basedOn w:val="a"/>
    <w:link w:val="ab"/>
    <w:rsid w:val="007A0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Основний текст Знак"/>
    <w:basedOn w:val="a0"/>
    <w:link w:val="aa"/>
    <w:rsid w:val="007A05F3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No Spacing"/>
    <w:uiPriority w:val="1"/>
    <w:qFormat/>
    <w:rsid w:val="00354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0F56-A668-4144-BBB4-FB6B6F9F1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2823</Words>
  <Characters>1610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Обгрунтування технічних та якісних характеристик предмета закупівлі: Технічні та</vt:lpstr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cp:lastPrinted>2021-03-01T12:41:00Z</cp:lastPrinted>
  <dcterms:created xsi:type="dcterms:W3CDTF">2023-11-28T13:22:00Z</dcterms:created>
  <dcterms:modified xsi:type="dcterms:W3CDTF">2023-11-28T13:27:00Z</dcterms:modified>
</cp:coreProperties>
</file>